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 w:eastAsia="宋体"/>
          <w:b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2365375" cy="2480945"/>
            <wp:effectExtent l="0" t="0" r="15875" b="14605"/>
            <wp:wrapSquare wrapText="bothSides"/>
            <wp:docPr id="3" name="图片 3" descr="国密电子门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国密电子门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</w:rPr>
      </w:pPr>
      <w:r>
        <w:rPr>
          <w:rFonts w:hint="eastAsia"/>
          <w:b/>
        </w:rPr>
        <w:t>KS-L29/L28-GM国密卡锁</w:t>
      </w:r>
    </w:p>
    <w:p>
      <w:pPr>
        <w:rPr>
          <w:rFonts w:hint="eastAsia"/>
        </w:rPr>
      </w:pPr>
      <w:r>
        <w:rPr>
          <w:rFonts w:hint="eastAsia"/>
          <w:b w:val="0"/>
          <w:bCs w:val="0"/>
        </w:rPr>
        <w:t>产品应用</w:t>
      </w:r>
      <w:r>
        <w:rPr>
          <w:rFonts w:hint="eastAsia"/>
        </w:rPr>
        <w:t>：</w:t>
      </w:r>
    </w:p>
    <w:p>
      <w:pPr>
        <w:rPr>
          <w:rFonts w:hint="eastAsia"/>
        </w:rPr>
      </w:pPr>
      <w:r>
        <w:rPr>
          <w:rFonts w:hint="eastAsia"/>
        </w:rPr>
        <w:t>出租屋、单体楼不锈钢门、铁门、木门</w:t>
      </w:r>
    </w:p>
    <w:p>
      <w:pPr>
        <w:rPr>
          <w:rFonts w:hint="eastAsia"/>
        </w:rPr>
      </w:pPr>
      <w:r>
        <w:rPr>
          <w:rFonts w:hint="eastAsia"/>
        </w:rPr>
        <w:t>功能特点：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支持刷二代证、居住证、加密CPU卡、SM7国密卡、IC加密卡同时使用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读二代证16位全码，避免出现重复卡号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物理识别克隆IC卡技术，提高整锁安全性，国家发明专利技术识别新型复制卡</w:t>
      </w:r>
    </w:p>
    <w:p>
      <w:pPr>
        <w:numPr>
          <w:ilvl w:val="0"/>
          <w:numId w:val="1"/>
        </w:numPr>
        <w:rPr>
          <w:rFonts w:hint="eastAsia"/>
        </w:rPr>
      </w:pPr>
      <w:bookmarkStart w:id="0" w:name="OLE_LINK1"/>
      <w:r>
        <w:rPr>
          <w:rFonts w:hint="eastAsia"/>
        </w:rPr>
        <w:t>超强抗干扰能力，适应城中村复杂的电磁环境</w:t>
      </w:r>
    </w:p>
    <w:bookmarkEnd w:id="0"/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进/出双向刷卡，双向进出记录，实时时钟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可热拔插存储器，脱机运行时更换新锁无须重新授权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支持离线授权发卡功能，无须网络支持，可由管理中心离线发行、注销卡片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卡片有效期及时段控制、临时卡可设定使用次数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刷卡语音提示卡片有效期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心跳包门锁识别技术，可穿透多层内网，简单高效异地组网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断电自动开锁功能，满足消防要求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锁舌采用步进电机驱动，可靠耐用，开锁寿命达100万次以上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低电压自动开锁功能（防止长时间停电后困人于屋内）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消防报警输入端口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楼宇对讲开锁输入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蓝牙模块接口</w:t>
      </w:r>
    </w:p>
    <w:p>
      <w:pPr>
        <w:numPr>
          <w:ilvl w:val="0"/>
          <w:numId w:val="0"/>
        </w:numPr>
        <w:ind w:leftChars="0"/>
        <w:rPr>
          <w:rFonts w:hint="eastAsia"/>
        </w:rPr>
      </w:pPr>
    </w:p>
    <w:p>
      <w:pPr>
        <w:rPr>
          <w:rFonts w:hint="eastAsia" w:ascii="宋体" w:hAnsi="宋体" w:cs="宋体"/>
          <w:color w:val="000000"/>
          <w:sz w:val="19"/>
          <w:szCs w:val="19"/>
        </w:rPr>
      </w:pPr>
      <w:bookmarkStart w:id="1" w:name="OLE_LINK2"/>
      <w:r>
        <w:rPr>
          <w:rFonts w:hint="eastAsia" w:ascii="宋体" w:hAnsi="宋体" w:cs="宋体"/>
          <w:color w:val="000000"/>
          <w:sz w:val="20"/>
          <w:szCs w:val="20"/>
          <w:shd w:val="clear" w:color="auto" w:fill="FFFFFF"/>
        </w:rPr>
        <w:t>技术参数：   </w:t>
      </w:r>
    </w:p>
    <w:bookmarkEnd w:id="1"/>
    <w:tbl>
      <w:tblPr>
        <w:tblStyle w:val="4"/>
        <w:tblpPr w:leftFromText="180" w:rightFromText="180" w:vertAnchor="text" w:horzAnchor="page" w:tblpX="1842" w:tblpY="2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工作电压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10VDC~15VDC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工作电流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≤300mA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静态电流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≤70mA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工作温度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--20~60℃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相对湿度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10%~90%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开锁延时时间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1~99S可调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读卡类型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二代证、CPU、国密卡、IC卡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锁舌伸出长度</w:t>
            </w:r>
          </w:p>
        </w:tc>
        <w:tc>
          <w:tcPr>
            <w:tcW w:w="3402" w:type="dxa"/>
            <w:vAlign w:val="top"/>
          </w:tcPr>
          <w:p>
            <w:pPr>
              <w:pStyle w:val="2"/>
              <w:widowControl/>
              <w:shd w:val="clear" w:color="auto" w:fill="FFFFFF"/>
              <w:spacing w:line="27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20mm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电控开锁电压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6~18VDC/AC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磁感应距离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≥10mm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使用寿命</w:t>
            </w:r>
          </w:p>
        </w:tc>
        <w:tc>
          <w:tcPr>
            <w:tcW w:w="3402" w:type="dxa"/>
            <w:vAlign w:val="top"/>
          </w:tcPr>
          <w:p>
            <w:pPr>
              <w:pStyle w:val="2"/>
              <w:widowControl/>
              <w:shd w:val="clear" w:color="auto" w:fill="FFFFFF"/>
              <w:spacing w:line="270" w:lineRule="atLeas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100万次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外型尺寸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128*98*46mm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读卡距离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≤50mm（与卡片和环境有关）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存储容量</w:t>
            </w:r>
          </w:p>
        </w:tc>
        <w:tc>
          <w:tcPr>
            <w:tcW w:w="3402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</w:rPr>
              <w:t>1000张用户卡（可扩容）</w:t>
            </w:r>
          </w:p>
        </w:tc>
      </w:tr>
    </w:tbl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           </w:t>
      </w:r>
      <w:bookmarkStart w:id="2" w:name="_GoBack"/>
      <w:bookmarkEnd w:id="2"/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2F6"/>
    <w:multiLevelType w:val="multilevel"/>
    <w:tmpl w:val="2E5242F6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62517"/>
    <w:rsid w:val="4C4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2020-06-15T01:52:00Z</dcterms:created>
  <dc:creator>Administrator</dc:creator>
  <cp:lastModifiedBy>WPS_1005031139</cp:lastModifiedBy>
  <dcterms:modified xsi:type="dcterms:W3CDTF">2020-06-15T02:20:52Z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